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014B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R4-2000107</w:t>
        </w:r>
      </w:fldSimple>
    </w:p>
    <w:p w14:paraId="3478CDC9" w14:textId="77777777" w:rsidR="001E41F3" w:rsidRDefault="009C5F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45B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B6F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230D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D7A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6885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D7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4A24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C7C1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860FC" w14:textId="77777777" w:rsidR="001E41F3" w:rsidRPr="00410371" w:rsidRDefault="009C5F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5ABD69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7F38E" w14:textId="77777777" w:rsidR="001E41F3" w:rsidRPr="00410371" w:rsidRDefault="009C5F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27C768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26FCA" w14:textId="77777777" w:rsidR="001E41F3" w:rsidRPr="00410371" w:rsidRDefault="009C5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B75BE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D2CEC" w14:textId="77777777" w:rsidR="001E41F3" w:rsidRPr="00410371" w:rsidRDefault="009C5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10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C6AD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2CA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7CD8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0D1C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9ECD6" w14:textId="77777777" w:rsidTr="00547111">
        <w:tc>
          <w:tcPr>
            <w:tcW w:w="9641" w:type="dxa"/>
            <w:gridSpan w:val="9"/>
          </w:tcPr>
          <w:p w14:paraId="4477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FA3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DFDC1" w14:textId="77777777" w:rsidTr="00A7671C">
        <w:tc>
          <w:tcPr>
            <w:tcW w:w="2835" w:type="dxa"/>
          </w:tcPr>
          <w:p w14:paraId="0A0BD8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6BF7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55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9F5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2E330" w14:textId="2F2E22C4" w:rsidR="00F25D98" w:rsidRDefault="00F404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D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213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39C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5E5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6CC0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22AA11" w14:textId="77777777" w:rsidTr="00547111">
        <w:tc>
          <w:tcPr>
            <w:tcW w:w="9640" w:type="dxa"/>
            <w:gridSpan w:val="11"/>
          </w:tcPr>
          <w:p w14:paraId="0C2F9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74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2FA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017F" w14:textId="77777777" w:rsidR="001E41F3" w:rsidRDefault="009C5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Pcmax</w:t>
            </w:r>
            <w:proofErr w:type="spellEnd"/>
            <w:r w:rsidR="002640DD">
              <w:t xml:space="preserve"> correction for CA</w:t>
            </w:r>
            <w:r>
              <w:fldChar w:fldCharType="end"/>
            </w:r>
          </w:p>
        </w:tc>
      </w:tr>
      <w:tr w:rsidR="001E41F3" w14:paraId="22B08F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6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3C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655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A53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D05A55" w14:textId="77777777" w:rsidR="001E41F3" w:rsidRDefault="009C5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535813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936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0AEA0" w14:textId="0EB4B3DE" w:rsidR="001E41F3" w:rsidRDefault="00F752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C5F8D">
              <w:fldChar w:fldCharType="begin"/>
            </w:r>
            <w:r w:rsidR="009C5F8D">
              <w:instrText xml:space="preserve"> DOCPROPERTY  SourceIfTsg  \* MERGEFORMAT </w:instrText>
            </w:r>
            <w:r w:rsidR="009C5F8D">
              <w:fldChar w:fldCharType="end"/>
            </w:r>
          </w:p>
        </w:tc>
      </w:tr>
      <w:tr w:rsidR="001E41F3" w14:paraId="1DB1E9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F309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08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F7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49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FB1D9" w14:textId="77777777" w:rsidR="001E41F3" w:rsidRDefault="009C5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36A8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91C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F89A0" w14:textId="77777777" w:rsidR="001E41F3" w:rsidRDefault="009C5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2020-02-11</w:t>
              </w:r>
            </w:fldSimple>
          </w:p>
        </w:tc>
      </w:tr>
      <w:tr w:rsidR="001E41F3" w14:paraId="09ACB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A3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2C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DE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08D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A3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BC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43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54D12" w14:textId="77777777" w:rsidR="001E41F3" w:rsidRDefault="009C5F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A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337C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0D519" w14:textId="77777777" w:rsidR="001E41F3" w:rsidRDefault="009C5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027D78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7D3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FAAC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65C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3605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B27320" w14:textId="77777777" w:rsidTr="00547111">
        <w:tc>
          <w:tcPr>
            <w:tcW w:w="1843" w:type="dxa"/>
          </w:tcPr>
          <w:p w14:paraId="2282F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5D9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C98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76F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55056" w14:textId="77777777" w:rsidR="001E41F3" w:rsidRDefault="00F75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P_CMAX defintion is </w:t>
            </w:r>
            <w:r w:rsidR="001969BD">
              <w:rPr>
                <w:noProof/>
              </w:rPr>
              <w:t>not aligned with RAN1 power control procedure</w:t>
            </w:r>
            <w:r w:rsidR="00872467">
              <w:rPr>
                <w:noProof/>
              </w:rPr>
              <w:t xml:space="preserve"> so Ran4 should align with RAN1.</w:t>
            </w:r>
          </w:p>
          <w:p w14:paraId="798D1CF3" w14:textId="46FE9D97" w:rsidR="00872467" w:rsidRDefault="008724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E557D4">
              <w:rPr>
                <w:noProof/>
              </w:rPr>
              <w:t>used</w:t>
            </w:r>
            <w:r>
              <w:rPr>
                <w:noProof/>
              </w:rPr>
              <w:t xml:space="preserve"> in the formula </w:t>
            </w:r>
            <w:r w:rsidR="00E557D4">
              <w:rPr>
                <w:noProof/>
              </w:rPr>
              <w:t xml:space="preserve">where </w:t>
            </w:r>
            <w:r>
              <w:rPr>
                <w:noProof/>
              </w:rPr>
              <w:t>output</w:t>
            </w:r>
            <w:r w:rsidR="00BA0BCF">
              <w:rPr>
                <w:noProof/>
              </w:rPr>
              <w:t xml:space="preserve"> referes to</w:t>
            </w:r>
            <w:r>
              <w:rPr>
                <w:noProof/>
              </w:rPr>
              <w:t xml:space="preserve"> peak EIRP PUMAX. </w:t>
            </w:r>
            <w:proofErr w:type="spellStart"/>
            <w:r w:rsidR="00444205" w:rsidRPr="002A2CB6">
              <w:t>P</w:t>
            </w:r>
            <w:r w:rsidR="00444205" w:rsidRPr="002A2CB6">
              <w:rPr>
                <w:vertAlign w:val="subscript"/>
              </w:rPr>
              <w:t>Powerclass</w:t>
            </w:r>
            <w:proofErr w:type="spellEnd"/>
            <w:r w:rsidR="00444205">
              <w:rPr>
                <w:vertAlign w:val="subscript"/>
              </w:rPr>
              <w:t xml:space="preserve"> </w:t>
            </w:r>
            <w:r w:rsidR="00444205">
              <w:rPr>
                <w:noProof/>
              </w:rPr>
              <w:t>contains also spherical coverage requirement</w:t>
            </w:r>
            <w:r w:rsidR="00BA0BCF">
              <w:rPr>
                <w:noProof/>
              </w:rPr>
              <w:t xml:space="preserve"> so </w:t>
            </w:r>
            <w:r w:rsidR="00650769">
              <w:rPr>
                <w:noProof/>
              </w:rPr>
              <w:t xml:space="preserve">that leaves </w:t>
            </w:r>
            <w:r w:rsidR="006707E4">
              <w:rPr>
                <w:noProof/>
              </w:rPr>
              <w:t xml:space="preserve">reference to </w:t>
            </w:r>
            <w:proofErr w:type="spellStart"/>
            <w:r w:rsidR="006707E4" w:rsidRPr="002A2CB6">
              <w:t>P</w:t>
            </w:r>
            <w:r w:rsidR="006707E4" w:rsidRPr="002A2CB6">
              <w:rPr>
                <w:vertAlign w:val="subscript"/>
              </w:rPr>
              <w:t>Powerclass</w:t>
            </w:r>
            <w:proofErr w:type="spellEnd"/>
            <w:r w:rsidR="006707E4" w:rsidRPr="006707E4">
              <w:t xml:space="preserve"> ambiguous</w:t>
            </w:r>
            <w:r w:rsidR="00444205">
              <w:rPr>
                <w:noProof/>
              </w:rPr>
              <w:t xml:space="preserve">.  </w:t>
            </w:r>
            <w:r>
              <w:rPr>
                <w:noProof/>
              </w:rPr>
              <w:t xml:space="preserve">   </w:t>
            </w:r>
          </w:p>
        </w:tc>
      </w:tr>
      <w:tr w:rsidR="001E41F3" w14:paraId="409B3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BB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14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0F0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727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61E32" w14:textId="30F07755" w:rsidR="007401D3" w:rsidRDefault="00196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</w:t>
            </w:r>
            <w:r w:rsidR="00196CEB">
              <w:rPr>
                <w:noProof/>
              </w:rPr>
              <w:t xml:space="preserve">sentence that contains overlapping </w:t>
            </w:r>
            <w:r w:rsidR="008F103F">
              <w:rPr>
                <w:noProof/>
              </w:rPr>
              <w:t xml:space="preserve">definitoin for P_CMAX is removed and </w:t>
            </w:r>
            <w:r w:rsidR="00B03E53">
              <w:rPr>
                <w:noProof/>
              </w:rPr>
              <w:t>application of scaling is</w:t>
            </w:r>
            <w:r w:rsidR="001657B0">
              <w:rPr>
                <w:noProof/>
              </w:rPr>
              <w:t xml:space="preserve"> referred to</w:t>
            </w:r>
            <w:r w:rsidR="00B03E53">
              <w:rPr>
                <w:noProof/>
              </w:rPr>
              <w:t xml:space="preserve"> </w:t>
            </w:r>
            <w:r w:rsidR="008F103F">
              <w:rPr>
                <w:noProof/>
              </w:rPr>
              <w:t>P</w:t>
            </w:r>
            <w:r w:rsidR="00B03E53">
              <w:rPr>
                <w:noProof/>
              </w:rPr>
              <w:t>_</w:t>
            </w:r>
            <w:r w:rsidR="008F103F">
              <w:rPr>
                <w:noProof/>
              </w:rPr>
              <w:t>UMAX</w:t>
            </w:r>
            <w:r w:rsidR="001657B0">
              <w:rPr>
                <w:noProof/>
              </w:rPr>
              <w:t xml:space="preserve">. </w:t>
            </w:r>
          </w:p>
          <w:p w14:paraId="141ECAAD" w14:textId="77777777" w:rsidR="006707E4" w:rsidRDefault="006707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6B600" w14:textId="608F3E66" w:rsidR="001E41F3" w:rsidRDefault="007401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proofErr w:type="spellEnd"/>
            <w:r>
              <w:rPr>
                <w:vertAlign w:val="subscript"/>
              </w:rPr>
              <w:t xml:space="preserve"> </w:t>
            </w:r>
            <w:r w:rsidR="00DF4433">
              <w:rPr>
                <w:noProof/>
              </w:rPr>
              <w:t xml:space="preserve">is referred to the peak EIRP.  </w:t>
            </w:r>
          </w:p>
        </w:tc>
      </w:tr>
      <w:tr w:rsidR="001E41F3" w14:paraId="006DE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7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56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329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7E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EFCC1" w14:textId="7EF34CC8" w:rsidR="001E41F3" w:rsidRDefault="00E86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</w:t>
            </w:r>
            <w:r w:rsidR="007C77FE">
              <w:rPr>
                <w:noProof/>
              </w:rPr>
              <w:t xml:space="preserve">of power control </w:t>
            </w:r>
            <w:r w:rsidR="00C025C9">
              <w:rPr>
                <w:noProof/>
              </w:rPr>
              <w:t xml:space="preserve">and Pcmax signalling </w:t>
            </w:r>
            <w:r w:rsidR="007C77FE">
              <w:rPr>
                <w:noProof/>
              </w:rPr>
              <w:t>between UE and networ</w:t>
            </w:r>
            <w:r w:rsidR="0084504E">
              <w:rPr>
                <w:noProof/>
              </w:rPr>
              <w:t>k</w:t>
            </w:r>
            <w:r w:rsidR="007C77FE">
              <w:rPr>
                <w:noProof/>
              </w:rPr>
              <w:t xml:space="preserve"> </w:t>
            </w:r>
            <w:r w:rsidR="00C025C9">
              <w:rPr>
                <w:noProof/>
              </w:rPr>
              <w:t>is not clear</w:t>
            </w:r>
            <w:r w:rsidR="0084504E">
              <w:rPr>
                <w:noProof/>
              </w:rPr>
              <w:t xml:space="preserve"> since</w:t>
            </w:r>
            <w:r w:rsidR="00F53B92">
              <w:rPr>
                <w:noProof/>
              </w:rPr>
              <w:t xml:space="preserve"> </w:t>
            </w:r>
            <w:r w:rsidR="008177ED">
              <w:rPr>
                <w:noProof/>
              </w:rPr>
              <w:t xml:space="preserve">if ambiguity remains, </w:t>
            </w:r>
            <w:r w:rsidR="004434A2">
              <w:rPr>
                <w:noProof/>
              </w:rPr>
              <w:t xml:space="preserve">implmenting company can choose to follow </w:t>
            </w:r>
            <w:r w:rsidR="00F53B92">
              <w:rPr>
                <w:noProof/>
              </w:rPr>
              <w:t xml:space="preserve">Ran1 </w:t>
            </w:r>
            <w:r w:rsidR="004434A2">
              <w:rPr>
                <w:noProof/>
              </w:rPr>
              <w:t>or</w:t>
            </w:r>
            <w:r w:rsidR="00F53B92">
              <w:rPr>
                <w:noProof/>
              </w:rPr>
              <w:t xml:space="preserve"> Ran4 specification</w:t>
            </w:r>
            <w:r w:rsidR="004434A2">
              <w:rPr>
                <w:noProof/>
              </w:rPr>
              <w:t xml:space="preserve">, </w:t>
            </w:r>
            <w:r w:rsidR="00F53B92">
              <w:rPr>
                <w:noProof/>
              </w:rPr>
              <w:t xml:space="preserve"> </w:t>
            </w:r>
            <w:r w:rsidR="00C025C9">
              <w:rPr>
                <w:noProof/>
              </w:rPr>
              <w:t xml:space="preserve"> </w:t>
            </w:r>
          </w:p>
        </w:tc>
      </w:tr>
      <w:tr w:rsidR="001E41F3" w14:paraId="37C4CF88" w14:textId="77777777" w:rsidTr="00547111">
        <w:tc>
          <w:tcPr>
            <w:tcW w:w="2694" w:type="dxa"/>
            <w:gridSpan w:val="2"/>
          </w:tcPr>
          <w:p w14:paraId="49274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C0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825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A6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60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FF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87D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C2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804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E8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8F3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D092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982B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C6C4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D530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D34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74A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7E7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D424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E71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6026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9AD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18346" w14:textId="17F88DA6" w:rsidR="001E41F3" w:rsidRDefault="00F40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5F8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998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8D354" w14:textId="68172D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042C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7F642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D6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C22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CF4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AD07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21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A962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01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738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06D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873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3CDC" w14:textId="42FCBC8F" w:rsidR="001E41F3" w:rsidRDefault="00004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</w:t>
            </w:r>
            <w:r w:rsidR="0065240D">
              <w:rPr>
                <w:noProof/>
              </w:rPr>
              <w:t xml:space="preserve"> analysis</w:t>
            </w:r>
            <w:bookmarkStart w:id="2" w:name="_GoBack"/>
            <w:bookmarkEnd w:id="2"/>
            <w:r>
              <w:rPr>
                <w:noProof/>
              </w:rPr>
              <w:t xml:space="preserve">: Implementation </w:t>
            </w:r>
            <w:r w:rsidR="00DA7447">
              <w:rPr>
                <w:noProof/>
              </w:rPr>
              <w:t xml:space="preserve">must be made according to RAN1 specifications but because of </w:t>
            </w:r>
            <w:r w:rsidR="00A52360">
              <w:rPr>
                <w:noProof/>
              </w:rPr>
              <w:t xml:space="preserve">conflicting specification, if implmentation was made following RAN4 specification, existing UE’s behave differently. However, </w:t>
            </w:r>
            <w:r w:rsidR="001A4030">
              <w:rPr>
                <w:noProof/>
              </w:rPr>
              <w:t xml:space="preserve">system functionality is still secured since the UE accoring to Ran4 implmentation merely </w:t>
            </w:r>
            <w:r w:rsidR="00F75379">
              <w:rPr>
                <w:noProof/>
              </w:rPr>
              <w:t>reports more accurate PCMA</w:t>
            </w:r>
            <w:r w:rsidR="0065240D">
              <w:rPr>
                <w:noProof/>
              </w:rPr>
              <w:t xml:space="preserve">X. 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19C886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BA6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B0D4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A24D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554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5D67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C37CC3" w14:textId="5A15FE74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AF151" w14:textId="77777777" w:rsidR="00D95E3B" w:rsidRDefault="00D95E3B" w:rsidP="00E05125">
      <w:pPr>
        <w:pStyle w:val="Guidance"/>
      </w:pPr>
      <w:bookmarkStart w:id="3" w:name="_Toc5266492"/>
      <w:r w:rsidRPr="00C1602A">
        <w:lastRenderedPageBreak/>
        <w:t>&lt; start of changes &gt;</w:t>
      </w:r>
    </w:p>
    <w:p w14:paraId="36A87F2D" w14:textId="77777777" w:rsidR="00D95E3B" w:rsidRPr="002A2CB6" w:rsidRDefault="00D95E3B" w:rsidP="00424DDA">
      <w:pPr>
        <w:pStyle w:val="Heading3"/>
      </w:pPr>
      <w:bookmarkStart w:id="4" w:name="_Toc13085597"/>
      <w:r w:rsidRPr="002A2CB6">
        <w:t>6.2A.4</w:t>
      </w:r>
      <w:r w:rsidRPr="002A2CB6">
        <w:tab/>
        <w:t>Configured transmitted power for CA</w:t>
      </w:r>
      <w:bookmarkEnd w:id="4"/>
    </w:p>
    <w:p w14:paraId="7923B783" w14:textId="77777777" w:rsidR="00D95E3B" w:rsidRPr="002A2CB6" w:rsidRDefault="00D95E3B" w:rsidP="00424DDA">
      <w:bookmarkStart w:id="5" w:name="_Hlk23703311"/>
      <w:r w:rsidRPr="002A2CB6">
        <w:t xml:space="preserve">A UE configured with carrier aggregation can configure its maximum output power for each uplink carrier </w:t>
      </w:r>
      <w:r w:rsidRPr="002A2CB6">
        <w:rPr>
          <w:i/>
        </w:rPr>
        <w:t>f</w:t>
      </w:r>
      <w:r w:rsidRPr="002A2CB6">
        <w:t xml:space="preserve"> of activated serving cell </w:t>
      </w:r>
      <w:r w:rsidRPr="002A2CB6">
        <w:rPr>
          <w:i/>
        </w:rPr>
        <w:t>c</w:t>
      </w:r>
      <w:r w:rsidRPr="002A2CB6">
        <w:t xml:space="preserve"> </w:t>
      </w:r>
      <w:proofErr w:type="spellStart"/>
      <w:ins w:id="6" w:author="Qualcomm User" w:date="2019-11-21T15:48:00Z">
        <w:r w:rsidRPr="002A2CB6">
          <w:t>P</w:t>
        </w:r>
        <w:r w:rsidRPr="002A2CB6">
          <w:rPr>
            <w:vertAlign w:val="subscript"/>
          </w:rPr>
          <w:t>CMAX,</w:t>
        </w:r>
        <w:r w:rsidRPr="002A2CB6">
          <w:rPr>
            <w:i/>
            <w:vertAlign w:val="subscript"/>
          </w:rPr>
          <w:t>f,c</w:t>
        </w:r>
        <w:proofErr w:type="spellEnd"/>
        <w:r w:rsidRPr="002A2CB6">
          <w:t xml:space="preserve"> </w:t>
        </w:r>
      </w:ins>
      <w:r w:rsidRPr="002A2CB6">
        <w:t>and its total configured output power P</w:t>
      </w:r>
      <w:r w:rsidRPr="002A2CB6">
        <w:rPr>
          <w:vertAlign w:val="subscript"/>
        </w:rPr>
        <w:t>CMAX</w:t>
      </w:r>
      <w:r w:rsidRPr="002A2CB6">
        <w:t xml:space="preserve">. The definition of the configured UE maximum output power </w:t>
      </w:r>
      <w:proofErr w:type="spellStart"/>
      <w:r w:rsidRPr="002A2CB6">
        <w:t>P</w:t>
      </w:r>
      <w:r w:rsidRPr="002A2CB6">
        <w:rPr>
          <w:vertAlign w:val="subscript"/>
        </w:rPr>
        <w:t>CMAX,</w:t>
      </w:r>
      <w:r w:rsidRPr="002A2CB6">
        <w:rPr>
          <w:i/>
          <w:vertAlign w:val="subscript"/>
        </w:rPr>
        <w:t>f,c</w:t>
      </w:r>
      <w:proofErr w:type="spellEnd"/>
      <w:r w:rsidRPr="002A2CB6">
        <w:t xml:space="preserve"> for each carrier </w:t>
      </w:r>
      <w:r w:rsidRPr="002A2CB6">
        <w:rPr>
          <w:i/>
        </w:rPr>
        <w:t xml:space="preserve">f </w:t>
      </w:r>
      <w:r w:rsidRPr="002A2CB6">
        <w:t xml:space="preserve">of a serving cell </w:t>
      </w:r>
      <w:r w:rsidRPr="002A2CB6">
        <w:rPr>
          <w:i/>
        </w:rPr>
        <w:t>c</w:t>
      </w:r>
      <w:r w:rsidRPr="002A2CB6">
        <w:t xml:space="preserve"> is used for power headroom reporting for carrier </w:t>
      </w:r>
      <w:r w:rsidRPr="002A2CB6">
        <w:rPr>
          <w:i/>
        </w:rPr>
        <w:t xml:space="preserve">f </w:t>
      </w:r>
      <w:r w:rsidRPr="002A2CB6">
        <w:t xml:space="preserve">of serving cell </w:t>
      </w:r>
      <w:r w:rsidRPr="002A2CB6">
        <w:rPr>
          <w:i/>
        </w:rPr>
        <w:t xml:space="preserve">c </w:t>
      </w:r>
      <w:r w:rsidRPr="002A2CB6">
        <w:t xml:space="preserve">only and is in accordance with that specified in clause 6.2.4 with parameters MPR, A-MPR and P-MPR replaced with those specified below. </w:t>
      </w:r>
      <w:del w:id="7" w:author="Editor" w:date="2019-10-03T16:55:00Z">
        <w:r w:rsidRPr="002A2CB6" w:rsidDel="00424DDA">
          <w:delText>The total configured power P</w:delText>
        </w:r>
        <w:r w:rsidRPr="002A2CB6" w:rsidDel="00424DDA">
          <w:rPr>
            <w:vertAlign w:val="subscript"/>
          </w:rPr>
          <w:delText>CMAX</w:delText>
        </w:r>
        <w:r w:rsidRPr="002A2CB6" w:rsidDel="00424DDA">
          <w:delText xml:space="preserve"> in a transmission occasion is the sum of the configured power for carrier </w:delText>
        </w:r>
        <w:r w:rsidRPr="002A2CB6" w:rsidDel="00424DDA">
          <w:rPr>
            <w:i/>
          </w:rPr>
          <w:delText xml:space="preserve">f </w:delText>
        </w:r>
        <w:r w:rsidRPr="002A2CB6" w:rsidDel="00424DDA">
          <w:delText xml:space="preserve">of serving cell </w:delText>
        </w:r>
        <w:r w:rsidRPr="002A2CB6" w:rsidDel="00424DDA">
          <w:rPr>
            <w:i/>
          </w:rPr>
          <w:delText>c</w:delText>
        </w:r>
        <w:r w:rsidRPr="002A2CB6" w:rsidDel="00424DDA">
          <w:delText xml:space="preserve"> with non-zero granted transmission power in the respective reference point.</w:delText>
        </w:r>
      </w:del>
    </w:p>
    <w:bookmarkEnd w:id="5"/>
    <w:p w14:paraId="6A441872" w14:textId="77777777" w:rsidR="00D95E3B" w:rsidRPr="002A2CB6" w:rsidRDefault="00D95E3B" w:rsidP="00424DDA">
      <w:r w:rsidRPr="002A2CB6">
        <w:t>For uplink intra-band contiguous carrier aggregation, MPR is specified in subclause 6.2A.2. P</w:t>
      </w:r>
      <w:r w:rsidRPr="002A2CB6">
        <w:rPr>
          <w:vertAlign w:val="subscript"/>
        </w:rPr>
        <w:t xml:space="preserve">CMAX </w:t>
      </w:r>
      <w:r w:rsidRPr="002A2CB6">
        <w:t>is calculated under the assumption that power spectral density for each RB in each component carrier is same.</w:t>
      </w:r>
    </w:p>
    <w:p w14:paraId="516AB0FE" w14:textId="77777777" w:rsidR="00D95E3B" w:rsidRPr="002A2CB6" w:rsidRDefault="00D95E3B" w:rsidP="00424DDA">
      <w:bookmarkStart w:id="8" w:name="_Hlk23706210"/>
      <w:r w:rsidRPr="002A2CB6">
        <w:t>The total configured UE maximum output power P</w:t>
      </w:r>
      <w:r w:rsidRPr="002A2CB6">
        <w:rPr>
          <w:vertAlign w:val="subscript"/>
        </w:rPr>
        <w:t>CMAX</w:t>
      </w:r>
      <w:r w:rsidRPr="002A2CB6">
        <w:t xml:space="preserve"> shall be set such that the corresponding measured total peak EIRP P</w:t>
      </w:r>
      <w:r w:rsidRPr="002A2CB6">
        <w:rPr>
          <w:vertAlign w:val="subscript"/>
        </w:rPr>
        <w:t>UMAX</w:t>
      </w:r>
      <w:r w:rsidRPr="002A2CB6">
        <w:t xml:space="preserve"> is within the following bounds</w:t>
      </w:r>
    </w:p>
    <w:bookmarkEnd w:id="8"/>
    <w:p w14:paraId="0514E97A" w14:textId="77777777" w:rsidR="00D95E3B" w:rsidRPr="002A2CB6" w:rsidRDefault="00D95E3B" w:rsidP="00424DDA">
      <w:pPr>
        <w:pStyle w:val="EQ"/>
        <w:jc w:val="center"/>
        <w:rPr>
          <w:vertAlign w:val="subscript"/>
        </w:rPr>
      </w:pPr>
      <w:r w:rsidRPr="002A2CB6">
        <w:t>P</w:t>
      </w:r>
      <w:r w:rsidRPr="002A2CB6">
        <w:rPr>
          <w:vertAlign w:val="subscript"/>
        </w:rPr>
        <w:t>Powerclass</w:t>
      </w:r>
      <w:r w:rsidRPr="002A2CB6">
        <w:t xml:space="preserve"> – MAX(MAX(MPR, A_MPR),P-MPR) – MAX{T(MAX(MPR, A_MPR)),T(P-MPR)} ≤ P</w:t>
      </w:r>
      <w:r w:rsidRPr="002A2CB6">
        <w:rPr>
          <w:vertAlign w:val="subscript"/>
        </w:rPr>
        <w:t>UMAX</w:t>
      </w:r>
      <w:r w:rsidRPr="002A2CB6">
        <w:t xml:space="preserve"> ≤ EIRP</w:t>
      </w:r>
      <w:r w:rsidRPr="002A2CB6">
        <w:rPr>
          <w:vertAlign w:val="subscript"/>
        </w:rPr>
        <w:t>max</w:t>
      </w:r>
    </w:p>
    <w:p w14:paraId="0E4DA1B3" w14:textId="77777777" w:rsidR="00D95E3B" w:rsidRDefault="00D95E3B" w:rsidP="00424DDA">
      <w:pPr>
        <w:rPr>
          <w:ins w:id="9" w:author="Qualcomm User" w:date="2019-11-21T15:55:00Z"/>
        </w:rPr>
      </w:pPr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ins w:id="10" w:author="Qualcomm User" w:date="2019-11-21T15:52:00Z">
        <w:r>
          <w:t xml:space="preserve">peak EIRP </w:t>
        </w:r>
      </w:ins>
      <w:del w:id="11" w:author="Qualcomm User" w:date="2019-11-21T15:52:00Z">
        <w:r w:rsidRPr="002A2CB6" w:rsidDel="002E20A3">
          <w:delText>UE power class</w:delText>
        </w:r>
      </w:del>
      <w:r w:rsidRPr="002A2CB6">
        <w:t xml:space="preserve"> as specified in sub-clause 6.2A.1, </w:t>
      </w:r>
      <w:proofErr w:type="spellStart"/>
      <w:r w:rsidRPr="002A2CB6">
        <w:t>EIRP</w:t>
      </w:r>
      <w:r w:rsidRPr="002A2CB6">
        <w:rPr>
          <w:vertAlign w:val="subscript"/>
        </w:rPr>
        <w:t>max</w:t>
      </w:r>
      <w:proofErr w:type="spellEnd"/>
      <w:r w:rsidRPr="002A2CB6">
        <w:t xml:space="preserve"> the applicable maximum EIRP as specified in sub-clause 6.2A.1, MPR as specified in sub-clause 6.2A.2, A-MPR as specified in sub-clause 6.2A.3, P-MPR the power management term for the UE as described in 6.2.4 and </w:t>
      </w:r>
      <w:proofErr w:type="spellStart"/>
      <w:r w:rsidRPr="002A2CB6">
        <w:t>TRP</w:t>
      </w:r>
      <w:r w:rsidRPr="002A2CB6">
        <w:rPr>
          <w:vertAlign w:val="subscript"/>
        </w:rPr>
        <w:t>max</w:t>
      </w:r>
      <w:proofErr w:type="spellEnd"/>
      <w:r w:rsidRPr="002A2CB6">
        <w:t xml:space="preserve"> the maximum TRP for the UE power class as specified in sub-clause 6.2A.1. </w:t>
      </w:r>
    </w:p>
    <w:p w14:paraId="5341023A" w14:textId="77777777" w:rsidR="00D95E3B" w:rsidRPr="002E20A3" w:rsidRDefault="00D95E3B" w:rsidP="00424DDA">
      <w:ins w:id="12" w:author="Qualcomm User" w:date="2019-11-21T15:56:00Z">
        <w:r>
          <w:t xml:space="preserve">The transmitted power </w:t>
        </w:r>
      </w:ins>
      <w:proofErr w:type="spellStart"/>
      <w:ins w:id="13" w:author="Qualcomm User" w:date="2019-11-21T15:55:00Z">
        <w:r w:rsidRPr="002A2CB6">
          <w:t>P</w:t>
        </w:r>
        <w:r w:rsidRPr="002A2CB6">
          <w:rPr>
            <w:vertAlign w:val="subscript"/>
          </w:rPr>
          <w:t>UMAX,fIi</w:t>
        </w:r>
        <w:proofErr w:type="spellEnd"/>
        <w:r w:rsidRPr="002A2CB6">
          <w:rPr>
            <w:vertAlign w:val="subscript"/>
          </w:rPr>
          <w:t>),c(j)</w:t>
        </w:r>
        <w:r>
          <w:rPr>
            <w:vertAlign w:val="subscript"/>
          </w:rPr>
          <w:t xml:space="preserve"> </w:t>
        </w:r>
      </w:ins>
      <w:ins w:id="14" w:author="Qualcomm User" w:date="2019-11-21T15:56:00Z">
        <w:r>
          <w:t xml:space="preserve">in a transmission </w:t>
        </w:r>
        <w:proofErr w:type="spellStart"/>
        <w:r>
          <w:t>occation</w:t>
        </w:r>
        <w:proofErr w:type="spellEnd"/>
        <w:r>
          <w:t xml:space="preserve"> </w:t>
        </w:r>
        <w:r w:rsidRPr="002A2CB6">
          <w:t>for each carrier f (</w:t>
        </w:r>
        <w:proofErr w:type="spellStart"/>
        <w:r w:rsidRPr="002A2CB6">
          <w:t>i</w:t>
        </w:r>
        <w:proofErr w:type="spellEnd"/>
        <w:r w:rsidRPr="002A2CB6">
          <w:t>=1…n) and serving cell c (j=1…m)</w:t>
        </w:r>
      </w:ins>
      <w:ins w:id="15" w:author="Qualcomm User" w:date="2019-11-21T15:57:00Z">
        <w:r>
          <w:t xml:space="preserve"> </w:t>
        </w:r>
      </w:ins>
      <w:ins w:id="16" w:author="Qualcomm User" w:date="2019-11-21T16:01:00Z">
        <w:r>
          <w:t>is scaled according to TS 38.213 section 7.5.</w:t>
        </w:r>
      </w:ins>
    </w:p>
    <w:p w14:paraId="7FFF5FBB" w14:textId="77777777" w:rsidR="00D95E3B" w:rsidRPr="002A2CB6" w:rsidRDefault="00D95E3B" w:rsidP="00424DDA">
      <w:ins w:id="17" w:author="Qualcomm User" w:date="2019-11-21T15:53:00Z">
        <w:r>
          <w:t>The</w:t>
        </w:r>
      </w:ins>
      <w:ins w:id="18" w:author="Qualcomm User" w:date="2019-11-21T15:56:00Z">
        <w:r>
          <w:t xml:space="preserve"> UE</w:t>
        </w:r>
      </w:ins>
      <w:ins w:id="19" w:author="Qualcomm User" w:date="2019-11-21T15:53:00Z">
        <w:r>
          <w:t xml:space="preserve"> total transmitted power </w:t>
        </w:r>
      </w:ins>
      <w:r w:rsidRPr="002A2CB6">
        <w:t>P</w:t>
      </w:r>
      <w:r w:rsidRPr="002A2CB6">
        <w:rPr>
          <w:vertAlign w:val="subscript"/>
        </w:rPr>
        <w:t>UMAX</w:t>
      </w:r>
      <w:r w:rsidRPr="002A2CB6">
        <w:t xml:space="preserve"> is defined as 10*log10(∑</w:t>
      </w:r>
      <w:proofErr w:type="spellStart"/>
      <w:r w:rsidRPr="002A2CB6">
        <w:t>p</w:t>
      </w:r>
      <w:r w:rsidRPr="002A2CB6">
        <w:rPr>
          <w:vertAlign w:val="subscript"/>
        </w:rPr>
        <w:t>UMAX,fIi</w:t>
      </w:r>
      <w:proofErr w:type="spellEnd"/>
      <w:r w:rsidRPr="002A2CB6">
        <w:rPr>
          <w:vertAlign w:val="subscript"/>
        </w:rPr>
        <w:t>),c(j)</w:t>
      </w:r>
      <w:r w:rsidRPr="002A2CB6">
        <w:t xml:space="preserve">) </w:t>
      </w:r>
      <w:del w:id="20" w:author="Qualcomm User" w:date="2019-11-21T15:56:00Z">
        <w:r w:rsidRPr="002A2CB6" w:rsidDel="002E20A3">
          <w:delText xml:space="preserve">for each carrier f (i=1…n) and serving cell c (j=1…m) </w:delText>
        </w:r>
      </w:del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UMAX,fIi</w:t>
      </w:r>
      <w:proofErr w:type="spellEnd"/>
      <w:r w:rsidRPr="002A2CB6">
        <w:rPr>
          <w:vertAlign w:val="subscript"/>
        </w:rPr>
        <w:t>),c(j)</w:t>
      </w:r>
      <w:r w:rsidRPr="002A2CB6">
        <w:t xml:space="preserve"> is linear value of </w:t>
      </w:r>
      <w:proofErr w:type="spellStart"/>
      <w:r w:rsidRPr="002A2CB6">
        <w:t>P</w:t>
      </w:r>
      <w:r w:rsidRPr="002A2CB6">
        <w:rPr>
          <w:vertAlign w:val="subscript"/>
        </w:rPr>
        <w:t>UMAX,fIi</w:t>
      </w:r>
      <w:proofErr w:type="spellEnd"/>
      <w:r w:rsidRPr="002A2CB6">
        <w:rPr>
          <w:vertAlign w:val="subscript"/>
        </w:rPr>
        <w:t>),c(j)</w:t>
      </w:r>
    </w:p>
    <w:p w14:paraId="03088206" w14:textId="77777777" w:rsidR="00D95E3B" w:rsidRPr="002A2CB6" w:rsidRDefault="00D95E3B" w:rsidP="00424DDA">
      <w:r w:rsidRPr="002A2CB6">
        <w:t>The tolerance T(ΔP) for applicable values of ΔP (values in dB) is specified in Table 6.2A.4-1.</w:t>
      </w:r>
    </w:p>
    <w:p w14:paraId="7870C1AB" w14:textId="77777777" w:rsidR="00D95E3B" w:rsidRPr="002A2CB6" w:rsidRDefault="00D95E3B" w:rsidP="00424DDA">
      <w:pPr>
        <w:pStyle w:val="TH"/>
      </w:pPr>
      <w:r w:rsidRPr="002A2CB6">
        <w:t>Table 6.2A.4-1: P</w:t>
      </w:r>
      <w:r w:rsidRPr="002A2CB6">
        <w:rPr>
          <w:vertAlign w:val="subscript"/>
        </w:rPr>
        <w:t xml:space="preserve">UMAX </w:t>
      </w:r>
      <w:r w:rsidRPr="002A2CB6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D95E3B" w:rsidRPr="002A2CB6" w14:paraId="55612372" w14:textId="77777777" w:rsidTr="00CB0A7A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C4BF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951A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C563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Tolerance T(∆P)</w:t>
            </w:r>
          </w:p>
          <w:p w14:paraId="5887309F" w14:textId="77777777" w:rsidR="00D95E3B" w:rsidRPr="002A2CB6" w:rsidRDefault="00D95E3B" w:rsidP="00CB0A7A">
            <w:pPr>
              <w:pStyle w:val="TAH"/>
              <w:rPr>
                <w:rFonts w:eastAsia="Calibri"/>
              </w:rPr>
            </w:pPr>
            <w:r w:rsidRPr="002A2CB6">
              <w:rPr>
                <w:rFonts w:eastAsia="Calibri"/>
              </w:rPr>
              <w:t>(dB)</w:t>
            </w:r>
          </w:p>
        </w:tc>
      </w:tr>
      <w:tr w:rsidR="00D95E3B" w:rsidRPr="002A2CB6" w14:paraId="5CC80E34" w14:textId="77777777" w:rsidTr="00CB0A7A">
        <w:trPr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A489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C042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8F6C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0</w:t>
            </w:r>
          </w:p>
        </w:tc>
      </w:tr>
      <w:tr w:rsidR="00D95E3B" w:rsidRPr="002A2CB6" w14:paraId="713CBDB3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D75B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7835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3AF0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1.5</w:t>
            </w:r>
          </w:p>
        </w:tc>
      </w:tr>
      <w:tr w:rsidR="00D95E3B" w:rsidRPr="002A2CB6" w14:paraId="4EDD9098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79A5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89AE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2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B0C6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2.0</w:t>
            </w:r>
          </w:p>
        </w:tc>
      </w:tr>
      <w:tr w:rsidR="00D95E3B" w:rsidRPr="002A2CB6" w14:paraId="7590E5A1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E9F1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8A69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3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990A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3.0</w:t>
            </w:r>
          </w:p>
        </w:tc>
      </w:tr>
      <w:tr w:rsidR="00D95E3B" w:rsidRPr="002A2CB6" w14:paraId="411668F1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38E3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4FC8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4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740A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4.0</w:t>
            </w:r>
          </w:p>
        </w:tc>
      </w:tr>
      <w:tr w:rsidR="00D95E3B" w:rsidRPr="002A2CB6" w14:paraId="7BA5EA86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C011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0FD5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5F68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5.0</w:t>
            </w:r>
          </w:p>
        </w:tc>
      </w:tr>
      <w:tr w:rsidR="00D95E3B" w:rsidRPr="002A2CB6" w14:paraId="737F536F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1D67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C2AD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10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1A8C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7.0</w:t>
            </w:r>
          </w:p>
        </w:tc>
      </w:tr>
      <w:tr w:rsidR="00D95E3B" w:rsidRPr="002A2CB6" w14:paraId="70F3AA9A" w14:textId="77777777" w:rsidTr="00CB0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BCC9" w14:textId="77777777" w:rsidR="00D95E3B" w:rsidRPr="002A2CB6" w:rsidRDefault="00D95E3B" w:rsidP="00CB0A7A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67C6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 xml:space="preserve">15 &lt; </w:t>
            </w:r>
            <w:r w:rsidRPr="002A2CB6">
              <w:rPr>
                <w:rFonts w:ascii="Symbol" w:eastAsia="Calibri" w:hAnsi="Symbol"/>
              </w:rPr>
              <w:t></w:t>
            </w:r>
            <w:r w:rsidRPr="002A2CB6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0167" w14:textId="77777777" w:rsidR="00D95E3B" w:rsidRPr="002A2CB6" w:rsidRDefault="00D95E3B" w:rsidP="00CB0A7A">
            <w:pPr>
              <w:pStyle w:val="TAC"/>
              <w:rPr>
                <w:rFonts w:eastAsia="Calibri"/>
              </w:rPr>
            </w:pPr>
            <w:r w:rsidRPr="002A2CB6">
              <w:rPr>
                <w:rFonts w:eastAsia="Calibri"/>
              </w:rPr>
              <w:t>8.0</w:t>
            </w:r>
          </w:p>
        </w:tc>
      </w:tr>
      <w:tr w:rsidR="00D95E3B" w:rsidRPr="002A2CB6" w14:paraId="3812CE5A" w14:textId="77777777" w:rsidTr="00CB0A7A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BC26" w14:textId="77777777" w:rsidR="00D95E3B" w:rsidRPr="002A2CB6" w:rsidRDefault="00D95E3B" w:rsidP="00CB0A7A">
            <w:pPr>
              <w:pStyle w:val="TAN"/>
            </w:pPr>
            <w:r w:rsidRPr="002A2CB6">
              <w:t>NOTE:</w:t>
            </w:r>
            <w:r w:rsidRPr="002A2CB6">
              <w:tab/>
              <w:t xml:space="preserve">X is the value such that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umax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lower bound, </w:t>
            </w:r>
            <w:proofErr w:type="spellStart"/>
            <w:r w:rsidRPr="002A2CB6">
              <w:t>P</w:t>
            </w:r>
            <w:r w:rsidRPr="002A2CB6">
              <w:rPr>
                <w:vertAlign w:val="subscript"/>
              </w:rPr>
              <w:t>Powerclass</w:t>
            </w:r>
            <w:proofErr w:type="spellEnd"/>
            <w:r w:rsidRPr="002A2CB6">
              <w:rPr>
                <w:vertAlign w:val="subscript"/>
              </w:rPr>
              <w:t xml:space="preserve"> </w:t>
            </w:r>
            <w:r w:rsidRPr="002A2CB6">
              <w:t xml:space="preserve">- </w:t>
            </w:r>
            <w:r w:rsidRPr="002A2CB6">
              <w:rPr>
                <w:rFonts w:ascii="Symbol" w:hAnsi="Symbol"/>
              </w:rPr>
              <w:t></w:t>
            </w:r>
            <w:r w:rsidRPr="002A2CB6">
              <w:t>P – T(</w:t>
            </w:r>
            <w:r w:rsidRPr="002A2CB6">
              <w:rPr>
                <w:rFonts w:ascii="Symbol" w:hAnsi="Symbol"/>
              </w:rPr>
              <w:t></w:t>
            </w:r>
            <w:r w:rsidRPr="002A2CB6">
              <w:t>P) = minimum output power specified in subclause 6.3A.1</w:t>
            </w:r>
          </w:p>
        </w:tc>
      </w:tr>
    </w:tbl>
    <w:p w14:paraId="448336A6" w14:textId="77777777" w:rsidR="00D95E3B" w:rsidRPr="002A2CB6" w:rsidRDefault="00D95E3B" w:rsidP="00424DDA"/>
    <w:bookmarkEnd w:id="3"/>
    <w:p w14:paraId="78D463FB" w14:textId="77777777" w:rsidR="00D95E3B" w:rsidRDefault="00D95E3B" w:rsidP="00E05125">
      <w:pPr>
        <w:pStyle w:val="Guidance"/>
      </w:pPr>
    </w:p>
    <w:p w14:paraId="01E4BCBB" w14:textId="3AEA3ABE" w:rsidR="00F7527F" w:rsidRDefault="00F7527F" w:rsidP="00F7527F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30961BFC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BAFA5" w14:textId="77777777" w:rsidR="009C5F8D" w:rsidRDefault="009C5F8D">
      <w:r>
        <w:separator/>
      </w:r>
    </w:p>
  </w:endnote>
  <w:endnote w:type="continuationSeparator" w:id="0">
    <w:p w14:paraId="43BEC5DA" w14:textId="77777777" w:rsidR="009C5F8D" w:rsidRDefault="009C5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E0597" w14:textId="77777777" w:rsidR="00FE0267" w:rsidRDefault="006524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A0CF0" w14:textId="77777777" w:rsidR="009C5F8D" w:rsidRDefault="009C5F8D">
      <w:r>
        <w:separator/>
      </w:r>
    </w:p>
  </w:footnote>
  <w:footnote w:type="continuationSeparator" w:id="0">
    <w:p w14:paraId="31332F21" w14:textId="77777777" w:rsidR="009C5F8D" w:rsidRDefault="009C5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A48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C1434" w14:textId="77777777" w:rsidR="00FE0267" w:rsidRDefault="006524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27F0067B" w14:textId="77777777" w:rsidR="00FE0267" w:rsidRDefault="006524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467A5"/>
    <w:multiLevelType w:val="hybridMultilevel"/>
    <w:tmpl w:val="BF8A8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7A"/>
    <w:rsid w:val="00022E4A"/>
    <w:rsid w:val="000A6394"/>
    <w:rsid w:val="000B7FED"/>
    <w:rsid w:val="000C038A"/>
    <w:rsid w:val="000C6598"/>
    <w:rsid w:val="00145D43"/>
    <w:rsid w:val="001657B0"/>
    <w:rsid w:val="00192C46"/>
    <w:rsid w:val="001969BD"/>
    <w:rsid w:val="00196CEB"/>
    <w:rsid w:val="001A08B3"/>
    <w:rsid w:val="001A4030"/>
    <w:rsid w:val="001A7B60"/>
    <w:rsid w:val="001B52F0"/>
    <w:rsid w:val="001B7A65"/>
    <w:rsid w:val="001E41F3"/>
    <w:rsid w:val="0026004D"/>
    <w:rsid w:val="002640DD"/>
    <w:rsid w:val="00264E66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34A2"/>
    <w:rsid w:val="00444205"/>
    <w:rsid w:val="00475492"/>
    <w:rsid w:val="004B75B7"/>
    <w:rsid w:val="0051580D"/>
    <w:rsid w:val="0052274A"/>
    <w:rsid w:val="00547111"/>
    <w:rsid w:val="00592D74"/>
    <w:rsid w:val="005E2C44"/>
    <w:rsid w:val="00621188"/>
    <w:rsid w:val="006257ED"/>
    <w:rsid w:val="00650769"/>
    <w:rsid w:val="0065240D"/>
    <w:rsid w:val="006707E4"/>
    <w:rsid w:val="00695808"/>
    <w:rsid w:val="006B46FB"/>
    <w:rsid w:val="006E21FB"/>
    <w:rsid w:val="007401D3"/>
    <w:rsid w:val="00792342"/>
    <w:rsid w:val="007977A8"/>
    <w:rsid w:val="007B512A"/>
    <w:rsid w:val="007C2097"/>
    <w:rsid w:val="007C77FE"/>
    <w:rsid w:val="007D6A07"/>
    <w:rsid w:val="007E0EB3"/>
    <w:rsid w:val="007F7259"/>
    <w:rsid w:val="008040A8"/>
    <w:rsid w:val="008177ED"/>
    <w:rsid w:val="008279FA"/>
    <w:rsid w:val="0084504E"/>
    <w:rsid w:val="008626E7"/>
    <w:rsid w:val="00870EE7"/>
    <w:rsid w:val="00872467"/>
    <w:rsid w:val="008863B9"/>
    <w:rsid w:val="008A45A6"/>
    <w:rsid w:val="008F103F"/>
    <w:rsid w:val="008F686C"/>
    <w:rsid w:val="009148DE"/>
    <w:rsid w:val="00941E30"/>
    <w:rsid w:val="009777D9"/>
    <w:rsid w:val="00991B88"/>
    <w:rsid w:val="009A5753"/>
    <w:rsid w:val="009A579D"/>
    <w:rsid w:val="009C5F8D"/>
    <w:rsid w:val="009E3297"/>
    <w:rsid w:val="009F734F"/>
    <w:rsid w:val="00A246B6"/>
    <w:rsid w:val="00A47E70"/>
    <w:rsid w:val="00A50CF0"/>
    <w:rsid w:val="00A52360"/>
    <w:rsid w:val="00A6664B"/>
    <w:rsid w:val="00A7671C"/>
    <w:rsid w:val="00AA2CBC"/>
    <w:rsid w:val="00AC5820"/>
    <w:rsid w:val="00AD1CD8"/>
    <w:rsid w:val="00B03E53"/>
    <w:rsid w:val="00B258BB"/>
    <w:rsid w:val="00B67B97"/>
    <w:rsid w:val="00B968C8"/>
    <w:rsid w:val="00BA0BCF"/>
    <w:rsid w:val="00BA3EC5"/>
    <w:rsid w:val="00BA51D9"/>
    <w:rsid w:val="00BB5DFC"/>
    <w:rsid w:val="00BD279D"/>
    <w:rsid w:val="00BD6BB8"/>
    <w:rsid w:val="00C025C9"/>
    <w:rsid w:val="00C2346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E3B"/>
    <w:rsid w:val="00DA7447"/>
    <w:rsid w:val="00DE34CF"/>
    <w:rsid w:val="00DF4433"/>
    <w:rsid w:val="00E13F3D"/>
    <w:rsid w:val="00E34898"/>
    <w:rsid w:val="00E557D4"/>
    <w:rsid w:val="00E86F48"/>
    <w:rsid w:val="00EB09B7"/>
    <w:rsid w:val="00ED2DBD"/>
    <w:rsid w:val="00EE7D7C"/>
    <w:rsid w:val="00F25D98"/>
    <w:rsid w:val="00F300FB"/>
    <w:rsid w:val="00F4042C"/>
    <w:rsid w:val="00F53B92"/>
    <w:rsid w:val="00F7527F"/>
    <w:rsid w:val="00F75379"/>
    <w:rsid w:val="00FA75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E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D2D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D2D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D2DB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ED2DB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ED2DBD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ED2DB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QChar">
    <w:name w:val="EQ Char"/>
    <w:link w:val="EQ"/>
    <w:locked/>
    <w:rsid w:val="00ED2DBD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ED2DBD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D2DBD"/>
    <w:rPr>
      <w:rFonts w:ascii="Times New Roman" w:hAnsi="Times New Roman"/>
      <w:i/>
      <w:color w:val="0000FF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D95E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95E3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33D0F-B40B-40E3-AA9E-02B5C03F0E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09AD69-9593-4243-B80F-452308424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23A3EA-7CF4-42B4-B1A1-E1D3B162C7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A17DD3-2E34-4C11-BE2A-CE250ECB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701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38</cp:revision>
  <cp:lastPrinted>1900-01-01T08:00:00Z</cp:lastPrinted>
  <dcterms:created xsi:type="dcterms:W3CDTF">2020-02-11T00:48:00Z</dcterms:created>
  <dcterms:modified xsi:type="dcterms:W3CDTF">2020-02-14T19:48:00Z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R4-2000107</vt:lpwstr>
  </property>
  <property fmtid="{D5CDD505-2E9C-101B-9397-08002B2CF9AE}" pid="10" name="Spec#">
    <vt:lpwstr>38.101-2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Pcmax correction for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Rel-15</vt:lpwstr>
  </property>
  <property fmtid="{D5CDD505-2E9C-101B-9397-08002B2CF9AE}" pid="21" name="ContentTypeId">
    <vt:lpwstr>0x0101004257954231A76C44B0D04C9AEE4292A8</vt:lpwstr>
  </property>
</Properties>
</file>